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center"/>
        <w:rPr>
          <w:rFonts w:hint="eastAsia"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spacing w:line="336" w:lineRule="auto"/>
        <w:jc w:val="center"/>
        <w:rPr>
          <w:rFonts w:hint="eastAsia"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spacing w:line="336" w:lineRule="auto"/>
        <w:jc w:val="center"/>
        <w:rPr>
          <w:rFonts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</w:pPr>
      <w:r>
        <w:rPr>
          <w:rFonts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  <w:t>20</w:t>
      </w:r>
      <w:r>
        <w:rPr>
          <w:rFonts w:hint="eastAsia"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  <w:t>1</w:t>
      </w:r>
      <w:r>
        <w:rPr>
          <w:rFonts w:hint="eastAsia" w:ascii="文星简小标宋" w:hAnsi="宋体" w:eastAsia="文星简小标宋" w:cs="宋体"/>
          <w:b/>
          <w:bCs/>
          <w:color w:val="333333"/>
          <w:kern w:val="0"/>
          <w:sz w:val="44"/>
          <w:szCs w:val="44"/>
          <w:lang w:val="en-US" w:eastAsia="zh-CN"/>
        </w:rPr>
        <w:t>8</w:t>
      </w:r>
      <w:r>
        <w:rPr>
          <w:rFonts w:ascii="文星简小标宋" w:hAnsi="宋体" w:eastAsia="文星简小标宋" w:cs="宋体"/>
          <w:b/>
          <w:bCs/>
          <w:color w:val="333333"/>
          <w:kern w:val="0"/>
          <w:sz w:val="44"/>
          <w:szCs w:val="44"/>
        </w:rPr>
        <w:t>年度政府信息公开工作年度报告</w:t>
      </w:r>
    </w:p>
    <w:p>
      <w:pPr>
        <w:widowControl/>
        <w:spacing w:line="560" w:lineRule="exact"/>
        <w:ind w:firstLine="600" w:firstLineChars="200"/>
        <w:jc w:val="center"/>
        <w:rPr>
          <w:rFonts w:hint="eastAsia" w:ascii="楷体_GB2312" w:hAnsi="宋体" w:eastAsia="楷体_GB2312" w:cs="宋体"/>
          <w:kern w:val="0"/>
          <w:sz w:val="30"/>
          <w:szCs w:val="32"/>
          <w:lang w:eastAsia="zh-CN"/>
        </w:rPr>
      </w:pPr>
      <w:r>
        <w:rPr>
          <w:rFonts w:hint="eastAsia" w:ascii="楷体_GB2312" w:hAnsi="宋体" w:eastAsia="楷体_GB2312" w:cs="宋体"/>
          <w:kern w:val="0"/>
          <w:sz w:val="30"/>
          <w:szCs w:val="32"/>
        </w:rPr>
        <w:t>嘉兴市</w:t>
      </w:r>
      <w:r>
        <w:rPr>
          <w:rFonts w:hint="eastAsia" w:ascii="楷体_GB2312" w:hAnsi="宋体" w:eastAsia="楷体_GB2312" w:cs="宋体"/>
          <w:kern w:val="0"/>
          <w:sz w:val="30"/>
          <w:szCs w:val="32"/>
          <w:lang w:eastAsia="zh-CN"/>
        </w:rPr>
        <w:t>住房和城乡建设局</w:t>
      </w:r>
    </w:p>
    <w:p>
      <w:pPr>
        <w:widowControl/>
        <w:adjustRightInd w:val="0"/>
        <w:spacing w:line="360" w:lineRule="auto"/>
        <w:jc w:val="center"/>
        <w:rPr>
          <w:rFonts w:hint="eastAsia" w:ascii="文星简小标宋" w:hAnsi="宋体" w:eastAsia="文星简小标宋" w:cs="宋体"/>
          <w:bCs/>
          <w:kern w:val="0"/>
          <w:sz w:val="40"/>
          <w:szCs w:val="40"/>
        </w:rPr>
      </w:pPr>
      <w:r>
        <w:rPr>
          <w:rFonts w:hint="eastAsia" w:ascii="楷体_GB2312" w:hAnsi="宋体" w:eastAsia="楷体_GB2312" w:cs="宋体"/>
          <w:kern w:val="0"/>
          <w:sz w:val="30"/>
          <w:szCs w:val="32"/>
        </w:rPr>
        <w:t xml:space="preserve">    201</w:t>
      </w:r>
      <w:r>
        <w:rPr>
          <w:rFonts w:hint="eastAsia" w:ascii="楷体_GB2312" w:hAnsi="宋体" w:eastAsia="楷体_GB2312" w:cs="宋体"/>
          <w:kern w:val="0"/>
          <w:sz w:val="30"/>
          <w:szCs w:val="32"/>
          <w:lang w:val="en-US" w:eastAsia="zh-CN"/>
        </w:rPr>
        <w:t>9</w:t>
      </w:r>
      <w:r>
        <w:rPr>
          <w:rFonts w:hint="eastAsia" w:ascii="楷体_GB2312" w:hAnsi="宋体" w:eastAsia="楷体_GB2312" w:cs="宋体"/>
          <w:kern w:val="0"/>
          <w:sz w:val="30"/>
          <w:szCs w:val="32"/>
        </w:rPr>
        <w:t>年1月</w:t>
      </w:r>
      <w:r>
        <w:rPr>
          <w:rFonts w:hint="eastAsia" w:ascii="楷体_GB2312" w:hAnsi="宋体" w:eastAsia="楷体_GB2312" w:cs="宋体"/>
          <w:kern w:val="0"/>
          <w:sz w:val="30"/>
          <w:szCs w:val="32"/>
          <w:lang w:val="en-US" w:eastAsia="zh-CN"/>
        </w:rPr>
        <w:t>7</w:t>
      </w:r>
      <w:r>
        <w:rPr>
          <w:rFonts w:hint="eastAsia" w:ascii="楷体_GB2312" w:hAnsi="宋体" w:eastAsia="楷体_GB2312" w:cs="宋体"/>
          <w:kern w:val="0"/>
          <w:sz w:val="30"/>
          <w:szCs w:val="32"/>
        </w:rPr>
        <w:t>日</w:t>
      </w:r>
    </w:p>
    <w:p>
      <w:pPr>
        <w:widowControl/>
        <w:adjustRightInd w:val="0"/>
        <w:spacing w:line="360" w:lineRule="auto"/>
        <w:jc w:val="center"/>
        <w:rPr>
          <w:rFonts w:hint="eastAsia" w:ascii="仿宋_GB2312" w:hAnsi="宋体" w:eastAsia="仿宋_GB2312" w:cs="宋体"/>
          <w:bCs/>
          <w:kern w:val="0"/>
          <w:sz w:val="30"/>
          <w:szCs w:val="32"/>
        </w:rPr>
      </w:pP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根据《中华人民共和国政府信息公开条例》和《嘉兴</w:t>
      </w:r>
      <w:r>
        <w:rPr>
          <w:rStyle w:val="4"/>
          <w:rFonts w:hint="eastAsia" w:ascii="仿宋_GB2312" w:eastAsia="仿宋_GB2312"/>
          <w:b w:val="0"/>
          <w:spacing w:val="6"/>
          <w:sz w:val="32"/>
          <w:szCs w:val="32"/>
        </w:rPr>
        <w:t>市政府信息主动公开制度》的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要求，特公布201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bCs/>
          <w:spacing w:val="6"/>
          <w:kern w:val="0"/>
          <w:sz w:val="32"/>
          <w:szCs w:val="32"/>
        </w:rPr>
        <w:t>嘉兴市</w:t>
      </w:r>
      <w:r>
        <w:rPr>
          <w:rFonts w:hint="eastAsia" w:ascii="仿宋_GB2312" w:hAnsi="宋体" w:eastAsia="仿宋_GB2312" w:cs="宋体"/>
          <w:bCs/>
          <w:spacing w:val="6"/>
          <w:kern w:val="0"/>
          <w:sz w:val="32"/>
          <w:szCs w:val="32"/>
          <w:lang w:eastAsia="zh-CN"/>
        </w:rPr>
        <w:t>住房和城乡建设局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信息公开工作报告。本报告由概述，政府信息主动公开情况，依申请公开政府信息情况，政府信息公开收费情况，行政复议、行政诉讼情况，存在的主要问题和改进措施等六部分组成。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一、概述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推进政府信息公开是贯彻落实《中华人民共和国政府信息公开条例》的重要举措，是建设“服务政府、责任政府、法治政府”的一项重要工作。为完善我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政府信息公开工作机制，规范工作流程，我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明确由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办公室负责此项工作，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法规处配合，围绕“四张清单一张网”总要求，及时配合做好省、市政务服务平台建设、筹备，健全相关工作制度和规范，使政府信息公开工作职责明确、责任落实。截至201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年底，我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政府信息公开工作运转正常，政府信息咨询、申请及答复工作开展顺利。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二、政府信息主动公开情况</w:t>
      </w:r>
    </w:p>
    <w:p>
      <w:pPr>
        <w:widowControl/>
        <w:spacing w:line="580" w:lineRule="exact"/>
        <w:ind w:firstLine="664" w:firstLineChars="200"/>
        <w:rPr>
          <w:rFonts w:hint="eastAsia" w:ascii="仿宋_GB2312" w:hAnsi="宋体" w:eastAsia="仿宋_GB2312" w:cs="宋体"/>
          <w:color w:val="333333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6"/>
          <w:kern w:val="0"/>
          <w:sz w:val="32"/>
          <w:szCs w:val="32"/>
        </w:rPr>
        <w:t xml:space="preserve">1. 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通过政府信息公开网站及时更新发布相关政务信息。201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年度我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在嘉兴市门户网站发布更新政策文件、工作动态类信息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val="en-US" w:eastAsia="zh-CN"/>
        </w:rPr>
        <w:t>4168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多条，内容涉及城乡规划、建设、园林市政、房地产、建筑业等行业管理。</w:t>
      </w:r>
    </w:p>
    <w:p>
      <w:pPr>
        <w:widowControl/>
        <w:spacing w:line="580" w:lineRule="exact"/>
        <w:ind w:firstLine="664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6"/>
          <w:kern w:val="0"/>
          <w:sz w:val="32"/>
          <w:szCs w:val="32"/>
        </w:rPr>
        <w:t>2．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嘉兴市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住房和城乡建设局门户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网站（网址http://www.jxbuild.gov.cn），及时更新发布相关信息。网站设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“政务公开”、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“政民互动”、“办事指南”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等专栏，提供规划建设政策、法规查询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服务。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进一步完善制度建设，进一步推进政务公开，实行决策、执行、管理、服务、结果“五公开”于门户网站，提高了工作透明度。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网站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累计发布相关规划建设政策、法规等信息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2900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信息公开工作更加便民、务实。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spacing w:val="6"/>
          <w:kern w:val="0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通过微信公众号“嘉兴城建”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，及时更新发布相关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信息。201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我局在公众号累计发布相关更新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新政策文件、工作动态类信息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val="en-US" w:eastAsia="zh-CN"/>
        </w:rPr>
        <w:t>338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．政府信息公开查阅点免费提供我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政府信息公开目录指南单行本。</w:t>
      </w:r>
    </w:p>
    <w:p>
      <w:pPr>
        <w:widowControl/>
        <w:spacing w:line="580" w:lineRule="exact"/>
        <w:ind w:firstLine="640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．通过新闻媒体及时公开政策目录。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三、依申请公开政府信息情况</w:t>
      </w:r>
    </w:p>
    <w:p>
      <w:pPr>
        <w:widowControl/>
        <w:spacing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收到政府信息公开申请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件，均按规定及时予以答复。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四、政府信息公开收费情况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  <w:t>政府信息公开无收费情况。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五、行政复议、提起行政诉讼情况</w:t>
      </w:r>
    </w:p>
    <w:p>
      <w:pPr>
        <w:adjustRightInd w:val="0"/>
        <w:spacing w:line="580" w:lineRule="exact"/>
        <w:ind w:firstLine="664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201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6"/>
          <w:sz w:val="32"/>
          <w:szCs w:val="32"/>
        </w:rPr>
        <w:t>年，我</w:t>
      </w: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局因信息公开导致的</w:t>
      </w:r>
      <w:r>
        <w:rPr>
          <w:rFonts w:hint="eastAsia" w:ascii="仿宋_GB2312" w:eastAsia="仿宋_GB2312"/>
          <w:spacing w:val="6"/>
          <w:sz w:val="32"/>
          <w:szCs w:val="32"/>
        </w:rPr>
        <w:t>行政复议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、提起行政诉讼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1件，均维持原判</w:t>
      </w:r>
      <w:r>
        <w:rPr>
          <w:rFonts w:hint="eastAsia" w:ascii="仿宋_GB2312" w:eastAsia="仿宋_GB2312"/>
          <w:spacing w:val="6"/>
          <w:sz w:val="32"/>
          <w:szCs w:val="32"/>
          <w:lang w:eastAsia="zh-CN"/>
        </w:rPr>
        <w:t>。</w:t>
      </w:r>
    </w:p>
    <w:p>
      <w:pPr>
        <w:adjustRightInd w:val="0"/>
        <w:spacing w:line="580" w:lineRule="exact"/>
        <w:ind w:firstLine="664" w:firstLineChars="200"/>
        <w:rPr>
          <w:rFonts w:hint="eastAsia" w:ascii="黑体" w:hAnsi="宋体" w:eastAsia="黑体" w:cs="宋体"/>
          <w:spacing w:val="6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6"/>
          <w:kern w:val="0"/>
          <w:sz w:val="32"/>
          <w:szCs w:val="32"/>
        </w:rPr>
        <w:t>六、存在的主要问题及改进措施</w:t>
      </w:r>
    </w:p>
    <w:p>
      <w:pPr>
        <w:widowControl/>
        <w:adjustRightIn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年，我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政府信息公开工作主动公开信息的全面性有待进一步提高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获取公开信息的渠道需进一步拓宽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此外，社会公众对依申请公开</w:t>
      </w:r>
      <w:r>
        <w:rPr>
          <w:rFonts w:hint="eastAsia" w:ascii="仿宋_GB2312" w:eastAsia="仿宋_GB2312"/>
          <w:sz w:val="32"/>
          <w:szCs w:val="32"/>
          <w:lang w:eastAsia="zh-CN"/>
        </w:rPr>
        <w:t>的工作范围</w:t>
      </w:r>
      <w:r>
        <w:rPr>
          <w:rFonts w:hint="eastAsia" w:ascii="仿宋_GB2312" w:eastAsia="仿宋_GB2312"/>
          <w:sz w:val="32"/>
          <w:szCs w:val="32"/>
        </w:rPr>
        <w:t>还不够了解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网上收到的申请中不属于本行政机关公开数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hint="eastAsia" w:ascii="仿宋_GB2312" w:eastAsia="仿宋_GB2312"/>
          <w:sz w:val="32"/>
          <w:szCs w:val="32"/>
          <w:lang w:eastAsia="zh-CN"/>
        </w:rPr>
        <w:t>占据多数</w:t>
      </w:r>
      <w:r>
        <w:rPr>
          <w:rFonts w:hint="eastAsia" w:ascii="仿宋_GB2312" w:eastAsia="仿宋_GB2312"/>
          <w:sz w:val="32"/>
          <w:szCs w:val="32"/>
        </w:rPr>
        <w:t>，需要进一步加大对依申请公开工作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范围</w:t>
      </w:r>
      <w:r>
        <w:rPr>
          <w:rFonts w:hint="eastAsia" w:ascii="仿宋_GB2312" w:eastAsia="仿宋_GB2312"/>
          <w:sz w:val="32"/>
          <w:szCs w:val="32"/>
        </w:rPr>
        <w:t>的宣传和公众引导。</w:t>
      </w:r>
    </w:p>
    <w:p>
      <w:pPr>
        <w:widowControl/>
        <w:adjustRightInd w:val="0"/>
        <w:spacing w:line="580" w:lineRule="exact"/>
        <w:ind w:firstLine="640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</w:rPr>
        <w:t>下一步，我们将以党的</w:t>
      </w:r>
      <w:r>
        <w:rPr>
          <w:rFonts w:hint="eastAsia" w:ascii="仿宋_GB2312" w:eastAsia="仿宋_GB2312"/>
          <w:sz w:val="32"/>
          <w:szCs w:val="32"/>
          <w:lang w:eastAsia="zh-CN"/>
        </w:rPr>
        <w:t>十九大</w:t>
      </w:r>
      <w:r>
        <w:rPr>
          <w:rFonts w:hint="eastAsia" w:ascii="仿宋_GB2312" w:eastAsia="仿宋_GB2312"/>
          <w:sz w:val="32"/>
          <w:szCs w:val="32"/>
        </w:rPr>
        <w:t>精神为指引，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ascii="仿宋_GB2312" w:hAnsi="仿宋_GB2312" w:eastAsia="仿宋_GB2312"/>
          <w:sz w:val="32"/>
          <w:szCs w:val="32"/>
        </w:rPr>
        <w:t>加快建设国际化品质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江南水乡名城</w:t>
      </w:r>
      <w:r>
        <w:rPr>
          <w:rFonts w:hint="eastAsia" w:ascii="仿宋_GB2312" w:eastAsia="仿宋_GB2312"/>
          <w:sz w:val="32"/>
          <w:szCs w:val="32"/>
        </w:rPr>
        <w:t>为要求，加强政府信息公开工作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力度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是进一步完善政府信息公开工作有关制度，及时更新维护嘉兴门户网站涉及我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的信息公开事项，推动政府信息公开工作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；二是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  <w:lang w:eastAsia="zh-CN"/>
        </w:rPr>
        <w:t>拓宽</w:t>
      </w: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途径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通过微博、微信、客户端等新媒体丰富</w:t>
      </w:r>
      <w:r>
        <w:rPr>
          <w:rFonts w:hint="eastAsia" w:ascii="仿宋_GB2312" w:eastAsia="仿宋_GB2312"/>
          <w:sz w:val="32"/>
          <w:szCs w:val="32"/>
        </w:rPr>
        <w:t>信息公开的</w:t>
      </w:r>
      <w:r>
        <w:rPr>
          <w:rFonts w:hint="eastAsia" w:ascii="仿宋_GB2312" w:eastAsia="仿宋_GB2312"/>
          <w:sz w:val="32"/>
          <w:szCs w:val="32"/>
          <w:lang w:eastAsia="zh-CN"/>
        </w:rPr>
        <w:t>形式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确保公开信息的完整性和准确性</w:t>
      </w:r>
      <w:r>
        <w:rPr>
          <w:rFonts w:hint="eastAsia" w:ascii="仿宋_GB2312" w:eastAsia="仿宋_GB2312"/>
          <w:sz w:val="32"/>
          <w:szCs w:val="32"/>
          <w:lang w:eastAsia="zh-CN"/>
        </w:rPr>
        <w:t>；三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加强培训力度，完善政务信息人员队伍，增强机关全体工作人员的信息公开意识，全面提高我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信息公开工作水平。</w:t>
      </w: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</w:p>
    <w:p>
      <w:pPr>
        <w:widowControl/>
        <w:adjustRightInd w:val="0"/>
        <w:spacing w:line="580" w:lineRule="exact"/>
        <w:ind w:firstLine="664" w:firstLineChars="200"/>
        <w:rPr>
          <w:rFonts w:hint="eastAsia" w:ascii="仿宋_GB2312" w:hAnsi="宋体" w:eastAsia="仿宋_GB2312" w:cs="宋体"/>
          <w:spacing w:val="6"/>
          <w:kern w:val="0"/>
          <w:sz w:val="32"/>
          <w:szCs w:val="32"/>
          <w:highlight w:val="yellow"/>
        </w:rPr>
      </w:pPr>
    </w:p>
    <w:p>
      <w:pPr>
        <w:widowControl/>
        <w:adjustRightInd w:val="0"/>
        <w:spacing w:line="580" w:lineRule="exact"/>
        <w:rPr>
          <w:rFonts w:hint="eastAsia" w:ascii="仿宋_GB2312" w:hAnsi="宋体" w:eastAsia="仿宋_GB2312" w:cs="宋体"/>
          <w:spacing w:val="6"/>
          <w:kern w:val="0"/>
          <w:sz w:val="32"/>
          <w:szCs w:val="32"/>
        </w:rPr>
      </w:pPr>
    </w:p>
    <w:tbl>
      <w:tblPr>
        <w:tblStyle w:val="6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6"/>
        <w:gridCol w:w="978"/>
        <w:gridCol w:w="3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嘉兴市住建局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5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（2018年度）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　计　指　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（一）主动公开政府信息数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（不同渠道和方式公开相同信息计1条）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 　   其中：主动公开规范性文件数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    　制发规范性文件总数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（二）通过不同渠道和方式公开政府信息的情况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4168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（一）回应公众关注热点或重大舆情数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（不同方式回应同一热点或舆情计1次）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（二）通过不同渠道和方式回应解读的情况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1.参加或举办新闻发布会总次数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　　　　其中：主要负责同志参加新闻发布会次数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2.政府网站在线访谈次数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 　　　其中：主要负责同志参加政府网站在线访谈次数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3.政策解读稿件发布数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4.微博微信回应事件数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5.其他方式回应事件数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（一）收到申请数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1.当面申请数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2.传真申请数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3.网络申请数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4.信函申请数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（二）申请办结数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1.按时办结数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2.延期办结数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（三）申请答复数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1.属于已主动公开范围数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2.同意公开答复数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3.同意部分公开答复数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4.不同意公开答复数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  其中：涉及国家秘（密）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涉及商业秘（密）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涉及个人隐私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  危及国家安全、公共安全、经济安全和社会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稳定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 　不是《条例》所指政府信息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   　法律法规规定的其他情形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5.不属于本行政机关公开数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6.申请信息不存在数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7.告知作出更改补充数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8.告知通过其他途径办理数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（一）维持具体行政行为数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（二）被依法纠错数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（三）其他情形数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（一）维持具体行政行为或者驳回原告诉讼请求数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（二）被依法纠错数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（三）其他情形数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（一）政府信息公开工作专门机构数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　（二）设置政府信息公开查阅点数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（三）从事政府信息公开工作人员数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1.专职人员数（不包括政府公报及政府网站工作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人员数）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　　　2.兼职人员数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（四）政府信息公开专项经费（不包括用于政府公报编辑管理及政府网站建设维护等方面的经费）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（一）召开政府信息公开工作会议或专题会议数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（二）举办各类培训班数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 （三）接受培训人员数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骆小民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 审核人：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杜小平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   　　　　　 填报人：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沈鹏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　　　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82872015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 　　　　      　填报日期：　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2019.1.8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413CA"/>
    <w:rsid w:val="057F3F28"/>
    <w:rsid w:val="089C4862"/>
    <w:rsid w:val="0D5D1714"/>
    <w:rsid w:val="10C52BEA"/>
    <w:rsid w:val="112B7283"/>
    <w:rsid w:val="130A328D"/>
    <w:rsid w:val="15D56693"/>
    <w:rsid w:val="16573160"/>
    <w:rsid w:val="17B70B65"/>
    <w:rsid w:val="19B303E7"/>
    <w:rsid w:val="1ACC3C15"/>
    <w:rsid w:val="1B3853B3"/>
    <w:rsid w:val="1C46749E"/>
    <w:rsid w:val="23E13D0D"/>
    <w:rsid w:val="251F6AC1"/>
    <w:rsid w:val="2745152D"/>
    <w:rsid w:val="28213AFF"/>
    <w:rsid w:val="284D6EB7"/>
    <w:rsid w:val="2B7A2872"/>
    <w:rsid w:val="2C6D56BE"/>
    <w:rsid w:val="2D5A3948"/>
    <w:rsid w:val="32D76CD2"/>
    <w:rsid w:val="35AC06CB"/>
    <w:rsid w:val="36533426"/>
    <w:rsid w:val="36C41F1B"/>
    <w:rsid w:val="3CCC1265"/>
    <w:rsid w:val="439337AC"/>
    <w:rsid w:val="46313EDD"/>
    <w:rsid w:val="47CA56FB"/>
    <w:rsid w:val="4C045706"/>
    <w:rsid w:val="4EAB1EDA"/>
    <w:rsid w:val="54131889"/>
    <w:rsid w:val="54280F2B"/>
    <w:rsid w:val="58856E24"/>
    <w:rsid w:val="5D930698"/>
    <w:rsid w:val="5DA64B2C"/>
    <w:rsid w:val="5DD00192"/>
    <w:rsid w:val="614A309F"/>
    <w:rsid w:val="638B5590"/>
    <w:rsid w:val="64500B69"/>
    <w:rsid w:val="6B2646B3"/>
    <w:rsid w:val="6BBE4A2F"/>
    <w:rsid w:val="6D4438D4"/>
    <w:rsid w:val="6D9749E8"/>
    <w:rsid w:val="6E9B04A3"/>
    <w:rsid w:val="70645D41"/>
    <w:rsid w:val="71D04A41"/>
    <w:rsid w:val="744644B8"/>
    <w:rsid w:val="74570378"/>
    <w:rsid w:val="756C129B"/>
    <w:rsid w:val="769322E6"/>
    <w:rsid w:val="76F80736"/>
    <w:rsid w:val="76FB3C8D"/>
    <w:rsid w:val="77F9426F"/>
    <w:rsid w:val="78490BD1"/>
    <w:rsid w:val="7A8B0EF5"/>
    <w:rsid w:val="7CA905A3"/>
    <w:rsid w:val="7E5362AE"/>
    <w:rsid w:val="7FC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</cp:lastModifiedBy>
  <cp:lastPrinted>2019-01-08T08:28:00Z</cp:lastPrinted>
  <dcterms:modified xsi:type="dcterms:W3CDTF">2019-01-16T02:40:45Z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